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831" w:rsidRPr="00E5000E" w:rsidRDefault="00E5000E" w:rsidP="00E5000E">
      <w:pPr>
        <w:bidi w:val="0"/>
        <w:spacing w:after="200"/>
        <w:jc w:val="both"/>
        <w:rPr>
          <w:rFonts w:asciiTheme="majorBidi" w:hAnsiTheme="majorBidi" w:cstheme="majorBidi"/>
          <w:b/>
          <w:bCs/>
        </w:rPr>
      </w:pPr>
      <w:r w:rsidRPr="00E5000E">
        <w:rPr>
          <w:rFonts w:asciiTheme="majorBidi" w:eastAsiaTheme="minorHAnsi" w:hAnsiTheme="majorBidi" w:cstheme="majorBidi"/>
        </w:rPr>
        <w:t xml:space="preserve">Nuclear Magnetic Resonance (NMR) </w:t>
      </w:r>
      <w:r w:rsidRPr="00E5000E">
        <w:rPr>
          <w:rFonts w:asciiTheme="majorBidi" w:eastAsiaTheme="minorHAnsi" w:hAnsiTheme="majorBidi" w:cstheme="majorBidi"/>
        </w:rPr>
        <w:t xml:space="preserve">spectrometer </w:t>
      </w:r>
      <w:r>
        <w:rPr>
          <w:rFonts w:asciiTheme="majorBidi" w:hAnsiTheme="majorBidi" w:cstheme="majorBidi"/>
        </w:rPr>
        <w:t>was obtained to Faculty of Pharmacy, Mansoura University through t</w:t>
      </w:r>
      <w:r>
        <w:rPr>
          <w:rFonts w:asciiTheme="majorBidi" w:hAnsiTheme="majorBidi" w:cstheme="majorBidi"/>
        </w:rPr>
        <w:t xml:space="preserve">he </w:t>
      </w:r>
      <w:r>
        <w:rPr>
          <w:rFonts w:asciiTheme="majorBidi" w:hAnsiTheme="majorBidi" w:cstheme="majorBidi"/>
        </w:rPr>
        <w:t xml:space="preserve">STDF </w:t>
      </w:r>
      <w:r>
        <w:rPr>
          <w:rFonts w:asciiTheme="majorBidi" w:hAnsiTheme="majorBidi" w:cstheme="majorBidi"/>
        </w:rPr>
        <w:t>c</w:t>
      </w:r>
      <w:r w:rsidRPr="00E5000E">
        <w:rPr>
          <w:rFonts w:asciiTheme="majorBidi" w:hAnsiTheme="majorBidi" w:cstheme="majorBidi"/>
        </w:rPr>
        <w:t>apacity building</w:t>
      </w:r>
      <w:r w:rsidRPr="00E5000E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p</w:t>
      </w:r>
      <w:r w:rsidR="00843831" w:rsidRPr="00E5000E">
        <w:rPr>
          <w:rFonts w:asciiTheme="majorBidi" w:hAnsiTheme="majorBidi" w:cstheme="majorBidi"/>
        </w:rPr>
        <w:t>roject 21746</w:t>
      </w:r>
    </w:p>
    <w:p w:rsidR="00843831" w:rsidRPr="000310EF" w:rsidRDefault="00843831" w:rsidP="00843831">
      <w:pPr>
        <w:pStyle w:val="ListParagraph"/>
        <w:spacing w:before="120" w:after="0" w:line="240" w:lineRule="auto"/>
        <w:ind w:left="357" w:hanging="357"/>
        <w:contextualSpacing w:val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0310EF">
        <w:rPr>
          <w:rFonts w:asciiTheme="majorBidi" w:hAnsiTheme="majorBidi" w:cstheme="majorBidi"/>
          <w:b/>
          <w:bCs/>
          <w:sz w:val="24"/>
          <w:szCs w:val="24"/>
        </w:rPr>
        <w:t>Leveling up the quality of research standards using NMR spectrometer</w:t>
      </w:r>
    </w:p>
    <w:p w:rsidR="00843831" w:rsidRPr="000310EF" w:rsidRDefault="00843831" w:rsidP="000310EF">
      <w:pPr>
        <w:bidi w:val="0"/>
        <w:ind w:left="357" w:hanging="357"/>
        <w:jc w:val="center"/>
        <w:rPr>
          <w:rFonts w:asciiTheme="majorBidi" w:hAnsiTheme="majorBidi" w:cstheme="majorBidi"/>
          <w:sz w:val="28"/>
          <w:szCs w:val="28"/>
        </w:rPr>
      </w:pPr>
      <w:r w:rsidRPr="000310EF">
        <w:rPr>
          <w:rFonts w:asciiTheme="majorBidi" w:hAnsiTheme="majorBidi" w:cstheme="majorBidi"/>
          <w:sz w:val="28"/>
          <w:szCs w:val="28"/>
          <w:rtl/>
        </w:rPr>
        <w:t>رفع كفاءة وجودة المستوى البحثي باستخدام جهاز الرنين النووى المغناطيس</w:t>
      </w:r>
      <w:r w:rsidRPr="000310EF">
        <w:rPr>
          <w:rFonts w:asciiTheme="majorBidi" w:hAnsiTheme="majorBidi" w:cstheme="majorBidi" w:hint="cs"/>
          <w:sz w:val="28"/>
          <w:szCs w:val="28"/>
          <w:rtl/>
        </w:rPr>
        <w:t>ى</w:t>
      </w:r>
    </w:p>
    <w:p w:rsidR="001E6362" w:rsidRPr="00E5000E" w:rsidRDefault="00843831" w:rsidP="00E5000E">
      <w:pPr>
        <w:bidi w:val="0"/>
        <w:spacing w:after="200"/>
        <w:jc w:val="center"/>
        <w:rPr>
          <w:rFonts w:asciiTheme="majorBidi" w:hAnsiTheme="majorBidi" w:cstheme="majorBidi"/>
        </w:rPr>
      </w:pPr>
      <w:r w:rsidRPr="000310EF">
        <w:rPr>
          <w:rFonts w:asciiTheme="majorBidi" w:hAnsiTheme="majorBidi" w:cstheme="majorBidi"/>
          <w:b/>
          <w:bCs/>
        </w:rPr>
        <w:t>Principal Investigator:</w:t>
      </w:r>
      <w:r w:rsidRPr="00E5000E">
        <w:rPr>
          <w:rFonts w:asciiTheme="majorBidi" w:hAnsiTheme="majorBidi" w:cstheme="majorBidi"/>
        </w:rPr>
        <w:t xml:space="preserve"> </w:t>
      </w:r>
      <w:r w:rsidRPr="000310EF">
        <w:rPr>
          <w:rFonts w:asciiTheme="majorBidi" w:hAnsiTheme="majorBidi" w:cstheme="majorBidi"/>
          <w:b/>
          <w:bCs/>
        </w:rPr>
        <w:t xml:space="preserve">Prof. Dr. Hussein I. El- </w:t>
      </w:r>
      <w:proofErr w:type="spellStart"/>
      <w:r w:rsidRPr="000310EF">
        <w:rPr>
          <w:rFonts w:asciiTheme="majorBidi" w:hAnsiTheme="majorBidi" w:cstheme="majorBidi"/>
          <w:b/>
          <w:bCs/>
        </w:rPr>
        <w:t>Subbagh</w:t>
      </w:r>
      <w:proofErr w:type="spellEnd"/>
    </w:p>
    <w:p w:rsidR="007022E6" w:rsidRPr="00906EB5" w:rsidRDefault="007022E6" w:rsidP="00E5000E">
      <w:pPr>
        <w:autoSpaceDE w:val="0"/>
        <w:autoSpaceDN w:val="0"/>
        <w:bidi w:val="0"/>
        <w:adjustRightInd w:val="0"/>
        <w:spacing w:after="120"/>
        <w:jc w:val="both"/>
        <w:rPr>
          <w:rFonts w:asciiTheme="majorBidi" w:eastAsiaTheme="minorHAnsi" w:hAnsiTheme="majorBidi" w:cstheme="majorBidi"/>
        </w:rPr>
      </w:pPr>
      <w:r w:rsidRPr="00906EB5">
        <w:rPr>
          <w:rFonts w:asciiTheme="majorBidi" w:eastAsiaTheme="minorHAnsi" w:hAnsiTheme="majorBidi" w:cstheme="majorBidi"/>
        </w:rPr>
        <w:t xml:space="preserve">The main objective of </w:t>
      </w:r>
      <w:r w:rsidR="00810554">
        <w:rPr>
          <w:rFonts w:asciiTheme="majorBidi" w:eastAsiaTheme="minorHAnsi" w:hAnsiTheme="majorBidi" w:cstheme="majorBidi"/>
        </w:rPr>
        <w:t xml:space="preserve">having </w:t>
      </w:r>
      <w:proofErr w:type="spellStart"/>
      <w:r w:rsidR="00E5000E" w:rsidRPr="00906EB5">
        <w:rPr>
          <w:rFonts w:asciiTheme="majorBidi" w:eastAsiaTheme="minorHAnsi" w:hAnsiTheme="majorBidi" w:cstheme="majorBidi"/>
        </w:rPr>
        <w:t>Bruke</w:t>
      </w:r>
      <w:bookmarkStart w:id="0" w:name="_GoBack"/>
      <w:bookmarkEnd w:id="0"/>
      <w:r w:rsidR="00E5000E" w:rsidRPr="00906EB5">
        <w:rPr>
          <w:rFonts w:asciiTheme="majorBidi" w:eastAsiaTheme="minorHAnsi" w:hAnsiTheme="majorBidi" w:cstheme="majorBidi"/>
        </w:rPr>
        <w:t>r</w:t>
      </w:r>
      <w:proofErr w:type="spellEnd"/>
      <w:r w:rsidR="00E5000E" w:rsidRPr="00906EB5">
        <w:rPr>
          <w:rFonts w:asciiTheme="majorBidi" w:eastAsiaTheme="minorHAnsi" w:hAnsiTheme="majorBidi" w:cstheme="majorBidi"/>
        </w:rPr>
        <w:t xml:space="preserve"> 400 MHz </w:t>
      </w:r>
      <w:proofErr w:type="spellStart"/>
      <w:r w:rsidR="00E5000E" w:rsidRPr="00906EB5">
        <w:rPr>
          <w:rFonts w:asciiTheme="majorBidi" w:eastAsiaTheme="minorHAnsi" w:hAnsiTheme="majorBidi" w:cstheme="majorBidi"/>
        </w:rPr>
        <w:t>Avance</w:t>
      </w:r>
      <w:proofErr w:type="spellEnd"/>
      <w:r w:rsidR="00E5000E" w:rsidRPr="00906EB5">
        <w:rPr>
          <w:rFonts w:asciiTheme="majorBidi" w:eastAsiaTheme="minorHAnsi" w:hAnsiTheme="majorBidi" w:cstheme="majorBidi"/>
        </w:rPr>
        <w:t xml:space="preserve"> III </w:t>
      </w:r>
      <w:r w:rsidR="00340542">
        <w:rPr>
          <w:rFonts w:asciiTheme="majorBidi" w:eastAsiaTheme="minorHAnsi" w:hAnsiTheme="majorBidi" w:cstheme="majorBidi"/>
        </w:rPr>
        <w:t>Nuclear Magnetic Resonance (</w:t>
      </w:r>
      <w:r w:rsidR="00340542" w:rsidRPr="00340542">
        <w:rPr>
          <w:rFonts w:asciiTheme="majorBidi" w:eastAsiaTheme="minorHAnsi" w:hAnsiTheme="majorBidi" w:cstheme="majorBidi"/>
        </w:rPr>
        <w:t>NMR</w:t>
      </w:r>
      <w:r w:rsidR="00340542">
        <w:rPr>
          <w:rFonts w:asciiTheme="majorBidi" w:eastAsiaTheme="minorHAnsi" w:hAnsiTheme="majorBidi" w:cstheme="majorBidi"/>
        </w:rPr>
        <w:t>)</w:t>
      </w:r>
      <w:r w:rsidR="00340542" w:rsidRPr="00340542">
        <w:rPr>
          <w:rFonts w:asciiTheme="majorBidi" w:eastAsiaTheme="minorHAnsi" w:hAnsiTheme="majorBidi" w:cstheme="majorBidi"/>
        </w:rPr>
        <w:t xml:space="preserve"> spectrometer </w:t>
      </w:r>
      <w:r w:rsidR="00810554">
        <w:rPr>
          <w:rFonts w:asciiTheme="majorBidi" w:eastAsiaTheme="minorHAnsi" w:hAnsiTheme="majorBidi" w:cstheme="majorBidi"/>
        </w:rPr>
        <w:t>was</w:t>
      </w:r>
      <w:r w:rsidRPr="00906EB5">
        <w:rPr>
          <w:rFonts w:asciiTheme="majorBidi" w:eastAsiaTheme="minorHAnsi" w:hAnsiTheme="majorBidi" w:cstheme="majorBidi"/>
        </w:rPr>
        <w:t xml:space="preserve"> to improve the research</w:t>
      </w:r>
      <w:r>
        <w:rPr>
          <w:rFonts w:asciiTheme="majorBidi" w:eastAsiaTheme="minorHAnsi" w:hAnsiTheme="majorBidi" w:cstheme="majorBidi"/>
        </w:rPr>
        <w:t xml:space="preserve"> quality</w:t>
      </w:r>
      <w:r w:rsidRPr="00906EB5">
        <w:rPr>
          <w:rFonts w:asciiTheme="majorBidi" w:eastAsiaTheme="minorHAnsi" w:hAnsiTheme="majorBidi" w:cstheme="majorBidi"/>
        </w:rPr>
        <w:t xml:space="preserve"> and development capacity </w:t>
      </w:r>
      <w:r>
        <w:rPr>
          <w:rFonts w:asciiTheme="majorBidi" w:eastAsiaTheme="minorHAnsi" w:hAnsiTheme="majorBidi" w:cstheme="majorBidi"/>
        </w:rPr>
        <w:t xml:space="preserve">of </w:t>
      </w:r>
      <w:r w:rsidRPr="00906EB5">
        <w:rPr>
          <w:rFonts w:asciiTheme="majorBidi" w:eastAsiaTheme="minorHAnsi" w:hAnsiTheme="majorBidi" w:cstheme="majorBidi"/>
        </w:rPr>
        <w:t xml:space="preserve">Faculty of Pharmacy and hence University of Mansoura which is located in the heart of the Nile Delta of Egypt. This target </w:t>
      </w:r>
      <w:r w:rsidR="00810554">
        <w:rPr>
          <w:rFonts w:asciiTheme="majorBidi" w:eastAsiaTheme="minorHAnsi" w:hAnsiTheme="majorBidi" w:cstheme="majorBidi"/>
        </w:rPr>
        <w:t>was</w:t>
      </w:r>
      <w:r w:rsidRPr="00906EB5">
        <w:rPr>
          <w:rFonts w:asciiTheme="majorBidi" w:eastAsiaTheme="minorHAnsi" w:hAnsiTheme="majorBidi" w:cstheme="majorBidi"/>
        </w:rPr>
        <w:t xml:space="preserve"> achieved through improving the research infrastructure by providing scientific research </w:t>
      </w:r>
      <w:r w:rsidR="00810554" w:rsidRPr="00906EB5">
        <w:rPr>
          <w:rFonts w:asciiTheme="majorBidi" w:eastAsiaTheme="minorHAnsi" w:hAnsiTheme="majorBidi" w:cstheme="majorBidi"/>
        </w:rPr>
        <w:t>equipment</w:t>
      </w:r>
      <w:r w:rsidR="00810554">
        <w:rPr>
          <w:rFonts w:asciiTheme="majorBidi" w:eastAsiaTheme="minorHAnsi" w:hAnsiTheme="majorBidi" w:cstheme="majorBidi"/>
        </w:rPr>
        <w:t>.</w:t>
      </w:r>
      <w:r w:rsidRPr="00906EB5">
        <w:rPr>
          <w:rFonts w:asciiTheme="majorBidi" w:eastAsiaTheme="minorHAnsi" w:hAnsiTheme="majorBidi" w:cstheme="majorBidi"/>
        </w:rPr>
        <w:t xml:space="preserve"> The services and benefits of </w:t>
      </w:r>
      <w:smartTag w:uri="urn:schemas-microsoft-com:office:smarttags" w:element="stockticker">
        <w:r w:rsidR="00810554">
          <w:rPr>
            <w:rFonts w:asciiTheme="majorBidi" w:eastAsiaTheme="minorHAnsi" w:hAnsiTheme="majorBidi" w:cstheme="majorBidi"/>
          </w:rPr>
          <w:t>NMR</w:t>
        </w:r>
      </w:smartTag>
      <w:r w:rsidRPr="00906EB5">
        <w:rPr>
          <w:rFonts w:asciiTheme="majorBidi" w:eastAsiaTheme="minorHAnsi" w:hAnsiTheme="majorBidi" w:cstheme="majorBidi"/>
        </w:rPr>
        <w:t xml:space="preserve"> provided and radiated to the entire</w:t>
      </w:r>
      <w:r w:rsidR="00810554">
        <w:rPr>
          <w:rFonts w:asciiTheme="majorBidi" w:eastAsiaTheme="minorHAnsi" w:hAnsiTheme="majorBidi" w:cstheme="majorBidi"/>
        </w:rPr>
        <w:t xml:space="preserve"> delta region and to all Egypt, and considered </w:t>
      </w:r>
      <w:r w:rsidRPr="00906EB5">
        <w:rPr>
          <w:rFonts w:asciiTheme="majorBidi" w:eastAsiaTheme="minorHAnsi" w:hAnsiTheme="majorBidi" w:cstheme="majorBidi"/>
        </w:rPr>
        <w:t xml:space="preserve">as a technology and innovation institutional asset. </w:t>
      </w:r>
      <w:smartTag w:uri="urn:schemas-microsoft-com:office:smarttags" w:element="stockticker">
        <w:r w:rsidR="00810554">
          <w:rPr>
            <w:rFonts w:asciiTheme="majorBidi" w:eastAsiaTheme="minorHAnsi" w:hAnsiTheme="majorBidi" w:cstheme="majorBidi"/>
          </w:rPr>
          <w:t>NMR</w:t>
        </w:r>
      </w:smartTag>
      <w:r w:rsidR="00810554">
        <w:rPr>
          <w:rFonts w:asciiTheme="majorBidi" w:eastAsiaTheme="minorHAnsi" w:hAnsiTheme="majorBidi" w:cstheme="majorBidi"/>
        </w:rPr>
        <w:t xml:space="preserve"> provided a</w:t>
      </w:r>
      <w:r w:rsidRPr="00906EB5">
        <w:rPr>
          <w:rFonts w:asciiTheme="majorBidi" w:eastAsiaTheme="minorHAnsi" w:hAnsiTheme="majorBidi" w:cstheme="majorBidi"/>
        </w:rPr>
        <w:t xml:space="preserve"> state-of-the-art research work to serve the community</w:t>
      </w:r>
      <w:r w:rsidR="00810554" w:rsidRPr="00906EB5">
        <w:rPr>
          <w:rFonts w:asciiTheme="majorBidi" w:eastAsiaTheme="minorHAnsi" w:hAnsiTheme="majorBidi" w:cstheme="majorBidi"/>
        </w:rPr>
        <w:t>, and</w:t>
      </w:r>
      <w:r w:rsidRPr="00906EB5">
        <w:rPr>
          <w:rFonts w:asciiTheme="majorBidi" w:eastAsiaTheme="minorHAnsi" w:hAnsiTheme="majorBidi" w:cstheme="majorBidi"/>
        </w:rPr>
        <w:t xml:space="preserve"> to address the national strategic priority themes, through the following:</w:t>
      </w:r>
    </w:p>
    <w:p w:rsidR="007022E6" w:rsidRPr="00906EB5" w:rsidRDefault="007022E6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The availability of such instruments help</w:t>
      </w:r>
      <w:r w:rsidR="00BF78E7">
        <w:rPr>
          <w:rFonts w:asciiTheme="majorBidi" w:eastAsiaTheme="minorHAnsi" w:hAnsiTheme="majorBidi" w:cstheme="majorBidi"/>
          <w:sz w:val="24"/>
          <w:szCs w:val="24"/>
        </w:rPr>
        <w:t>ed</w:t>
      </w:r>
      <w:r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="00BF78E7">
        <w:rPr>
          <w:rFonts w:asciiTheme="majorBidi" w:eastAsiaTheme="minorHAnsi" w:hAnsiTheme="majorBidi" w:cstheme="majorBidi"/>
          <w:sz w:val="24"/>
          <w:szCs w:val="24"/>
        </w:rPr>
        <w:t>improving the</w:t>
      </w:r>
      <w:r w:rsidRPr="00906EB5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 w:rsidRPr="00906EB5">
        <w:rPr>
          <w:rFonts w:asciiTheme="majorBidi" w:eastAsiaTheme="minorHAnsi" w:hAnsiTheme="majorBidi" w:cstheme="majorBidi"/>
          <w:sz w:val="24"/>
          <w:szCs w:val="24"/>
          <w:lang w:bidi="he-IL"/>
        </w:rPr>
        <w:t xml:space="preserve">scientists’ </w:t>
      </w:r>
      <w:r w:rsidRPr="00906EB5">
        <w:rPr>
          <w:rFonts w:asciiTheme="majorBidi" w:eastAsiaTheme="minorHAnsi" w:hAnsiTheme="majorBidi" w:cstheme="majorBidi"/>
          <w:sz w:val="24"/>
          <w:szCs w:val="24"/>
        </w:rPr>
        <w:t xml:space="preserve">access to modern research equipment and tools. </w:t>
      </w:r>
    </w:p>
    <w:p w:rsidR="007022E6" w:rsidRPr="00906EB5" w:rsidRDefault="007022E6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The production of</w:t>
      </w:r>
      <w:r w:rsidRPr="00906EB5">
        <w:rPr>
          <w:rFonts w:asciiTheme="majorBidi" w:eastAsiaTheme="minorHAnsi" w:hAnsiTheme="majorBidi" w:cstheme="majorBidi"/>
          <w:sz w:val="24"/>
          <w:szCs w:val="24"/>
        </w:rPr>
        <w:t xml:space="preserve"> top-level research work to serve the scientific research community, scientific and pharmaceutical industry. </w:t>
      </w:r>
    </w:p>
    <w:p w:rsidR="007022E6" w:rsidRPr="00906EB5" w:rsidRDefault="007022E6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color w:val="FF0000"/>
          <w:sz w:val="24"/>
          <w:szCs w:val="24"/>
        </w:rPr>
      </w:pPr>
      <w:r w:rsidRPr="00906EB5">
        <w:rPr>
          <w:rFonts w:asciiTheme="majorBidi" w:eastAsiaTheme="minorHAnsi" w:hAnsiTheme="majorBidi" w:cstheme="majorBidi"/>
          <w:sz w:val="24"/>
          <w:szCs w:val="24"/>
        </w:rPr>
        <w:t>Improving the research quality to produce top quality research and to make the researchers at Faculty of Pharmacy, Mansoura University and whole Egypt more internationally competitive</w:t>
      </w:r>
      <w:r w:rsidRPr="00906EB5">
        <w:rPr>
          <w:rFonts w:asciiTheme="majorBidi" w:eastAsiaTheme="minorHAnsi" w:hAnsiTheme="majorBidi" w:cstheme="majorBidi"/>
          <w:color w:val="FF0000"/>
          <w:sz w:val="24"/>
          <w:szCs w:val="24"/>
        </w:rPr>
        <w:t>.</w:t>
      </w:r>
    </w:p>
    <w:p w:rsidR="007022E6" w:rsidRPr="00906EB5" w:rsidRDefault="007022E6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906EB5">
        <w:rPr>
          <w:rFonts w:asciiTheme="majorBidi" w:eastAsiaTheme="minorHAnsi" w:hAnsiTheme="majorBidi" w:cstheme="majorBidi"/>
          <w:sz w:val="24"/>
          <w:szCs w:val="24"/>
        </w:rPr>
        <w:t xml:space="preserve">Promoting the partnerships between academia, scientific private sector institutions, scientific and pharmaceutical industry to contribute to </w:t>
      </w:r>
      <w:r w:rsidRPr="00A350B5">
        <w:rPr>
          <w:rFonts w:ascii="Times New Roman" w:hAnsi="Times New Roman" w:cs="Times New Roman"/>
          <w:bCs/>
          <w:sz w:val="24"/>
          <w:szCs w:val="24"/>
        </w:rPr>
        <w:t>solve</w:t>
      </w:r>
      <w:r w:rsidRPr="00A350B5">
        <w:rPr>
          <w:bCs/>
        </w:rPr>
        <w:t xml:space="preserve"> the </w:t>
      </w:r>
      <w:r w:rsidRPr="00A350B5">
        <w:rPr>
          <w:rFonts w:ascii="Times New Roman" w:hAnsi="Times New Roman" w:cs="Times New Roman"/>
          <w:bCs/>
          <w:sz w:val="24"/>
          <w:szCs w:val="24"/>
        </w:rPr>
        <w:t>country strategic priority themes and problems in the area of research and development efforts.</w:t>
      </w:r>
      <w:r w:rsidRPr="00A350B5">
        <w:rPr>
          <w:rFonts w:asciiTheme="majorBidi" w:eastAsiaTheme="minorHAnsi" w:hAnsiTheme="majorBidi" w:cstheme="majorBidi"/>
          <w:sz w:val="24"/>
          <w:szCs w:val="24"/>
        </w:rPr>
        <w:t xml:space="preserve"> </w:t>
      </w:r>
    </w:p>
    <w:p w:rsidR="007022E6" w:rsidRPr="00906EB5" w:rsidRDefault="007022E6" w:rsidP="000310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color w:val="FF0000"/>
          <w:sz w:val="24"/>
          <w:szCs w:val="24"/>
        </w:rPr>
      </w:pPr>
      <w:r w:rsidRPr="00906EB5">
        <w:rPr>
          <w:rFonts w:asciiTheme="majorBidi" w:eastAsiaTheme="minorHAnsi" w:hAnsiTheme="majorBidi" w:cstheme="majorBidi"/>
          <w:sz w:val="24"/>
          <w:szCs w:val="24"/>
        </w:rPr>
        <w:t>Enabling collaborators from academia and industry</w:t>
      </w:r>
      <w:r w:rsidRPr="00906EB5">
        <w:rPr>
          <w:rFonts w:asciiTheme="majorBidi" w:eastAsiaTheme="minorHAnsi" w:hAnsiTheme="majorBidi" w:cstheme="majorBidi"/>
          <w:b/>
          <w:bCs/>
          <w:sz w:val="24"/>
          <w:szCs w:val="24"/>
        </w:rPr>
        <w:t xml:space="preserve"> </w:t>
      </w:r>
      <w:r w:rsidRPr="00906EB5">
        <w:rPr>
          <w:rFonts w:asciiTheme="majorBidi" w:eastAsiaTheme="minorHAnsi" w:hAnsiTheme="majorBidi" w:cstheme="majorBidi"/>
          <w:sz w:val="24"/>
          <w:szCs w:val="24"/>
        </w:rPr>
        <w:t>to produce research outputs and services to solve actual problems through creating well equipped creditable research environments</w:t>
      </w:r>
      <w:r w:rsidRPr="00906EB5">
        <w:rPr>
          <w:rFonts w:asciiTheme="majorBidi" w:eastAsiaTheme="minorHAnsi" w:hAnsiTheme="majorBidi" w:cstheme="majorBidi"/>
          <w:color w:val="FF0000"/>
          <w:sz w:val="24"/>
          <w:szCs w:val="24"/>
        </w:rPr>
        <w:t>.</w:t>
      </w:r>
    </w:p>
    <w:p w:rsidR="00340542" w:rsidRPr="008A3009" w:rsidRDefault="007022E6" w:rsidP="000310EF">
      <w:pPr>
        <w:autoSpaceDE w:val="0"/>
        <w:autoSpaceDN w:val="0"/>
        <w:bidi w:val="0"/>
        <w:adjustRightInd w:val="0"/>
        <w:spacing w:after="120"/>
        <w:jc w:val="both"/>
        <w:rPr>
          <w:rFonts w:asciiTheme="majorBidi" w:eastAsiaTheme="minorHAnsi" w:hAnsiTheme="majorBidi" w:cstheme="majorBidi"/>
        </w:rPr>
      </w:pPr>
      <w:r w:rsidRPr="00906EB5">
        <w:rPr>
          <w:rFonts w:asciiTheme="majorBidi" w:eastAsiaTheme="minorHAnsi" w:hAnsiTheme="majorBidi" w:cstheme="majorBidi"/>
        </w:rPr>
        <w:t>The operators managed to build up a reputation of quality</w:t>
      </w:r>
      <w:r w:rsidR="00BF78E7" w:rsidRPr="00BF78E7">
        <w:rPr>
          <w:rFonts w:asciiTheme="majorBidi" w:eastAsiaTheme="minorHAnsi" w:hAnsiTheme="majorBidi" w:cstheme="majorBidi"/>
        </w:rPr>
        <w:t xml:space="preserve"> </w:t>
      </w:r>
      <w:r w:rsidR="00BF78E7">
        <w:rPr>
          <w:rFonts w:asciiTheme="majorBidi" w:eastAsiaTheme="minorHAnsi" w:hAnsiTheme="majorBidi" w:cstheme="majorBidi"/>
        </w:rPr>
        <w:t>exceeded the borders of Egypt</w:t>
      </w:r>
      <w:r w:rsidRPr="00906EB5">
        <w:rPr>
          <w:rFonts w:asciiTheme="majorBidi" w:eastAsiaTheme="minorHAnsi" w:hAnsiTheme="majorBidi" w:cstheme="majorBidi"/>
        </w:rPr>
        <w:t xml:space="preserve">. </w:t>
      </w:r>
      <w:r>
        <w:rPr>
          <w:rFonts w:asciiTheme="majorBidi" w:eastAsiaTheme="minorHAnsi" w:hAnsiTheme="majorBidi" w:cstheme="majorBidi"/>
        </w:rPr>
        <w:t>NMR unit analyzed</w:t>
      </w:r>
      <w:r w:rsidRPr="00906EB5">
        <w:rPr>
          <w:rFonts w:asciiTheme="majorBidi" w:eastAsiaTheme="minorHAnsi" w:hAnsiTheme="majorBidi" w:cstheme="majorBidi"/>
        </w:rPr>
        <w:t xml:space="preserve"> more than </w:t>
      </w:r>
      <w:r w:rsidR="00810554">
        <w:rPr>
          <w:rFonts w:asciiTheme="majorBidi" w:eastAsiaTheme="minorHAnsi" w:hAnsiTheme="majorBidi" w:cstheme="majorBidi"/>
        </w:rPr>
        <w:t>6000</w:t>
      </w:r>
      <w:r w:rsidRPr="00906EB5">
        <w:rPr>
          <w:rFonts w:asciiTheme="majorBidi" w:eastAsiaTheme="minorHAnsi" w:hAnsiTheme="majorBidi" w:cstheme="majorBidi"/>
        </w:rPr>
        <w:t xml:space="preserve"> samples </w:t>
      </w:r>
      <w:r>
        <w:rPr>
          <w:rFonts w:asciiTheme="majorBidi" w:eastAsiaTheme="minorHAnsi" w:hAnsiTheme="majorBidi" w:cstheme="majorBidi"/>
        </w:rPr>
        <w:t>in t</w:t>
      </w:r>
      <w:r w:rsidR="00810554">
        <w:rPr>
          <w:rFonts w:asciiTheme="majorBidi" w:eastAsiaTheme="minorHAnsi" w:hAnsiTheme="majorBidi" w:cstheme="majorBidi"/>
        </w:rPr>
        <w:t>hree</w:t>
      </w:r>
      <w:r>
        <w:rPr>
          <w:rFonts w:asciiTheme="majorBidi" w:eastAsiaTheme="minorHAnsi" w:hAnsiTheme="majorBidi" w:cstheme="majorBidi"/>
        </w:rPr>
        <w:t xml:space="preserve"> years</w:t>
      </w:r>
      <w:r w:rsidRPr="00906EB5">
        <w:rPr>
          <w:rFonts w:asciiTheme="majorBidi" w:eastAsiaTheme="minorHAnsi" w:hAnsiTheme="majorBidi" w:cstheme="majorBidi"/>
        </w:rPr>
        <w:t xml:space="preserve">, serving all Faculties of science, pharmacy, agriculture, research centers </w:t>
      </w:r>
      <w:r>
        <w:rPr>
          <w:rFonts w:asciiTheme="majorBidi" w:eastAsiaTheme="minorHAnsi" w:hAnsiTheme="majorBidi" w:cstheme="majorBidi"/>
        </w:rPr>
        <w:t>in Egypt and Arab countries</w:t>
      </w:r>
      <w:r w:rsidRPr="00906EB5">
        <w:rPr>
          <w:rFonts w:asciiTheme="majorBidi" w:eastAsiaTheme="minorHAnsi" w:hAnsiTheme="majorBidi" w:cstheme="majorBidi"/>
        </w:rPr>
        <w:t xml:space="preserve">. The NMR Unit </w:t>
      </w:r>
      <w:r>
        <w:rPr>
          <w:rFonts w:asciiTheme="majorBidi" w:eastAsiaTheme="minorHAnsi" w:hAnsiTheme="majorBidi" w:cstheme="majorBidi"/>
        </w:rPr>
        <w:t xml:space="preserve">has </w:t>
      </w:r>
      <w:r w:rsidRPr="00906EB5">
        <w:rPr>
          <w:rFonts w:asciiTheme="majorBidi" w:eastAsiaTheme="minorHAnsi" w:hAnsiTheme="majorBidi" w:cstheme="majorBidi"/>
        </w:rPr>
        <w:t>received samples from Saudi Arabia, Nigeria</w:t>
      </w:r>
      <w:r>
        <w:rPr>
          <w:rFonts w:asciiTheme="majorBidi" w:eastAsiaTheme="minorHAnsi" w:hAnsiTheme="majorBidi" w:cstheme="majorBidi"/>
        </w:rPr>
        <w:t>, and Ukraine.</w:t>
      </w:r>
      <w:r w:rsidRPr="00906EB5">
        <w:rPr>
          <w:rFonts w:asciiTheme="majorBidi" w:eastAsiaTheme="minorHAnsi" w:hAnsiTheme="majorBidi" w:cstheme="majorBidi"/>
        </w:rPr>
        <w:t xml:space="preserve"> </w:t>
      </w:r>
      <w:r>
        <w:rPr>
          <w:rFonts w:asciiTheme="majorBidi" w:eastAsiaTheme="minorHAnsi" w:hAnsiTheme="majorBidi" w:cstheme="majorBidi"/>
        </w:rPr>
        <w:t>The unit</w:t>
      </w:r>
      <w:r w:rsidRPr="00906EB5">
        <w:rPr>
          <w:rFonts w:asciiTheme="majorBidi" w:eastAsiaTheme="minorHAnsi" w:hAnsiTheme="majorBidi" w:cstheme="majorBidi"/>
        </w:rPr>
        <w:t xml:space="preserve"> </w:t>
      </w:r>
      <w:r>
        <w:rPr>
          <w:rFonts w:asciiTheme="majorBidi" w:eastAsiaTheme="minorHAnsi" w:hAnsiTheme="majorBidi" w:cstheme="majorBidi"/>
        </w:rPr>
        <w:t xml:space="preserve">is </w:t>
      </w:r>
      <w:r w:rsidRPr="00906EB5">
        <w:rPr>
          <w:rFonts w:asciiTheme="majorBidi" w:eastAsiaTheme="minorHAnsi" w:hAnsiTheme="majorBidi" w:cstheme="majorBidi"/>
        </w:rPr>
        <w:t>recommended for</w:t>
      </w:r>
      <w:r>
        <w:rPr>
          <w:rFonts w:asciiTheme="majorBidi" w:eastAsiaTheme="minorHAnsi" w:hAnsiTheme="majorBidi" w:cstheme="majorBidi"/>
        </w:rPr>
        <w:t xml:space="preserve"> its</w:t>
      </w:r>
      <w:r w:rsidRPr="00906EB5">
        <w:rPr>
          <w:rFonts w:asciiTheme="majorBidi" w:eastAsiaTheme="minorHAnsi" w:hAnsiTheme="majorBidi" w:cstheme="majorBidi"/>
        </w:rPr>
        <w:t xml:space="preserve"> reliability even from Canada and USA. The instrument did serve Mansoura University and received samples from all corners of Egypt. </w:t>
      </w:r>
      <w:r w:rsidR="00340542">
        <w:rPr>
          <w:rFonts w:asciiTheme="majorBidi" w:hAnsiTheme="majorBidi" w:cstheme="majorBidi"/>
        </w:rPr>
        <w:t>The instrument management led by the PI is working hard to keep the apparatus in excellent condition regarding operation and maintenance.</w:t>
      </w:r>
    </w:p>
    <w:p w:rsidR="0009534E" w:rsidRPr="00340542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>The use o</w:t>
      </w:r>
      <w:r>
        <w:rPr>
          <w:rFonts w:asciiTheme="majorBidi" w:eastAsiaTheme="minorHAnsi" w:hAnsiTheme="majorBidi" w:cstheme="majorBidi"/>
          <w:sz w:val="24"/>
          <w:szCs w:val="24"/>
        </w:rPr>
        <w:t>f such sophisticated instrument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to teach graduate students ha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a reflection on the standards of their pharmaceutical research. Graduate student researchers</w:t>
      </w:r>
      <w:r w:rsidRPr="00340542">
        <w:rPr>
          <w:rFonts w:asciiTheme="majorBidi" w:eastAsiaTheme="minorHAnsi" w:hAnsiTheme="majorBidi" w:cstheme="majorBidi" w:hint="cs"/>
          <w:sz w:val="24"/>
          <w:szCs w:val="24"/>
          <w:rtl/>
        </w:rPr>
        <w:t xml:space="preserve"> 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>from various scientific specialties benefit</w:t>
      </w:r>
      <w:r>
        <w:rPr>
          <w:rFonts w:asciiTheme="majorBidi" w:eastAsiaTheme="minorHAnsi" w:hAnsiTheme="majorBidi" w:cstheme="majorBidi"/>
          <w:sz w:val="24"/>
          <w:szCs w:val="24"/>
        </w:rPr>
        <w:t>ed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from this </w:t>
      </w:r>
      <w:r>
        <w:rPr>
          <w:rFonts w:asciiTheme="majorBidi" w:eastAsiaTheme="minorHAnsi" w:hAnsiTheme="majorBidi" w:cstheme="majorBidi"/>
          <w:sz w:val="24"/>
          <w:szCs w:val="24"/>
        </w:rPr>
        <w:t>instrument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The center will </w:t>
      </w:r>
    </w:p>
    <w:p w:rsidR="0009534E" w:rsidRPr="00340542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The </w:t>
      </w:r>
      <w:r>
        <w:rPr>
          <w:rFonts w:asciiTheme="majorBidi" w:eastAsiaTheme="minorHAnsi" w:hAnsiTheme="majorBidi" w:cstheme="majorBidi"/>
          <w:sz w:val="24"/>
          <w:szCs w:val="24"/>
        </w:rPr>
        <w:t>existence of such instrument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enhance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the MSc and PhD thesis quality and hence the quality of scientific publications. </w:t>
      </w:r>
    </w:p>
    <w:p w:rsidR="0009534E" w:rsidRPr="00340542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The instrument </w:t>
      </w:r>
      <w:r>
        <w:rPr>
          <w:rFonts w:asciiTheme="majorBidi" w:eastAsiaTheme="minorHAnsi" w:hAnsiTheme="majorBidi" w:cstheme="majorBidi"/>
          <w:sz w:val="24"/>
          <w:szCs w:val="24"/>
        </w:rPr>
        <w:t>helped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to enhance the Faculty’s curricula to better meet the need of modern research aspects. </w:t>
      </w:r>
    </w:p>
    <w:p w:rsidR="0009534E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>The instrument provide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additional benefit through on-site workshops, training, and demonstrations in addition to remote operation and observation of the various experiments. </w:t>
      </w:r>
    </w:p>
    <w:p w:rsidR="0009534E" w:rsidRPr="00340542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>
        <w:rPr>
          <w:rFonts w:asciiTheme="majorBidi" w:eastAsiaTheme="minorHAnsi" w:hAnsiTheme="majorBidi" w:cstheme="majorBidi"/>
          <w:sz w:val="24"/>
          <w:szCs w:val="24"/>
        </w:rPr>
        <w:t>The instrument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</w:rPr>
        <w:t>beca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>me a regional resource with open access to investigators from multiple institutions in this province and in the neighboring ones of Delta region, and Egypt at large.</w:t>
      </w:r>
    </w:p>
    <w:p w:rsidR="0009534E" w:rsidRPr="00340542" w:rsidRDefault="0009534E" w:rsidP="00E5000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The instrument </w:t>
      </w:r>
      <w:r>
        <w:rPr>
          <w:rFonts w:asciiTheme="majorBidi" w:eastAsiaTheme="minorHAnsi" w:hAnsiTheme="majorBidi" w:cstheme="majorBidi"/>
          <w:sz w:val="24"/>
          <w:szCs w:val="24"/>
        </w:rPr>
        <w:t>helped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</w:t>
      </w:r>
      <w:r>
        <w:rPr>
          <w:rFonts w:asciiTheme="majorBidi" w:eastAsiaTheme="minorHAnsi" w:hAnsiTheme="majorBidi" w:cstheme="majorBidi"/>
          <w:sz w:val="24"/>
          <w:szCs w:val="24"/>
        </w:rPr>
        <w:t>to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close the existing gap of lack of standard electronic mechanism for instrumental data distribution and processing at Faculty of Pharmacy, Mansoura University, Delta region and Egypt at large.</w:t>
      </w:r>
    </w:p>
    <w:p w:rsidR="00AE69FE" w:rsidRPr="000310EF" w:rsidRDefault="0009534E" w:rsidP="000310EF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284" w:hanging="284"/>
        <w:contextualSpacing w:val="0"/>
        <w:jc w:val="both"/>
        <w:rPr>
          <w:rFonts w:asciiTheme="majorBidi" w:eastAsiaTheme="minorHAnsi" w:hAnsiTheme="majorBidi" w:cstheme="majorBidi"/>
          <w:sz w:val="24"/>
          <w:szCs w:val="24"/>
        </w:rPr>
      </w:pPr>
      <w:r w:rsidRPr="00340542">
        <w:rPr>
          <w:rFonts w:asciiTheme="majorBidi" w:eastAsiaTheme="minorHAnsi" w:hAnsiTheme="majorBidi" w:cstheme="majorBidi"/>
          <w:sz w:val="24"/>
          <w:szCs w:val="24"/>
        </w:rPr>
        <w:t>Long term impact include</w:t>
      </w:r>
      <w:r>
        <w:rPr>
          <w:rFonts w:asciiTheme="majorBidi" w:eastAsiaTheme="minorHAnsi" w:hAnsiTheme="majorBidi" w:cstheme="majorBidi"/>
          <w:sz w:val="24"/>
          <w:szCs w:val="24"/>
        </w:rPr>
        <w:t>d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cost savings. There </w:t>
      </w:r>
      <w:r>
        <w:rPr>
          <w:rFonts w:asciiTheme="majorBidi" w:eastAsiaTheme="minorHAnsi" w:hAnsiTheme="majorBidi" w:cstheme="majorBidi"/>
          <w:sz w:val="24"/>
          <w:szCs w:val="24"/>
        </w:rPr>
        <w:t>were</w:t>
      </w:r>
      <w:r w:rsidRPr="00340542">
        <w:rPr>
          <w:rFonts w:asciiTheme="majorBidi" w:eastAsiaTheme="minorHAnsi" w:hAnsiTheme="majorBidi" w:cstheme="majorBidi"/>
          <w:sz w:val="24"/>
          <w:szCs w:val="24"/>
        </w:rPr>
        <w:t xml:space="preserve"> substantial time and cost savings for the staff and students. Data distributed electronically. It shortens the turn</w:t>
      </w:r>
      <w:r>
        <w:rPr>
          <w:rFonts w:asciiTheme="majorBidi" w:eastAsiaTheme="minorHAnsi" w:hAnsiTheme="majorBidi" w:cstheme="majorBidi"/>
          <w:sz w:val="24"/>
          <w:szCs w:val="24"/>
        </w:rPr>
        <w:t>around time and save money.</w:t>
      </w:r>
    </w:p>
    <w:sectPr w:rsidR="00AE69FE" w:rsidRPr="000310EF" w:rsidSect="0048013B">
      <w:headerReference w:type="default" r:id="rId8"/>
      <w:pgSz w:w="11906" w:h="16838"/>
      <w:pgMar w:top="1440" w:right="1080" w:bottom="1440" w:left="108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E01" w:rsidRDefault="00CF6E01" w:rsidP="0048013B">
      <w:r>
        <w:separator/>
      </w:r>
    </w:p>
  </w:endnote>
  <w:endnote w:type="continuationSeparator" w:id="0">
    <w:p w:rsidR="00CF6E01" w:rsidRDefault="00CF6E01" w:rsidP="00480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E01" w:rsidRDefault="00CF6E01" w:rsidP="0048013B">
      <w:r>
        <w:separator/>
      </w:r>
    </w:p>
  </w:footnote>
  <w:footnote w:type="continuationSeparator" w:id="0">
    <w:p w:rsidR="00CF6E01" w:rsidRDefault="00CF6E01" w:rsidP="004801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3B" w:rsidRDefault="0048013B" w:rsidP="0048013B">
    <w:pPr>
      <w:pStyle w:val="Header"/>
      <w:jc w:val="center"/>
      <w:rPr>
        <w:lang w:bidi="ar-EG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B0B9A"/>
    <w:multiLevelType w:val="hybridMultilevel"/>
    <w:tmpl w:val="672ECD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864C3"/>
    <w:multiLevelType w:val="hybridMultilevel"/>
    <w:tmpl w:val="98DE029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C17D12"/>
    <w:multiLevelType w:val="hybridMultilevel"/>
    <w:tmpl w:val="5714FC9C"/>
    <w:lvl w:ilvl="0" w:tplc="94BC5E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25516D"/>
    <w:multiLevelType w:val="hybridMultilevel"/>
    <w:tmpl w:val="02D858C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C33EE7"/>
    <w:multiLevelType w:val="hybridMultilevel"/>
    <w:tmpl w:val="B28A0408"/>
    <w:lvl w:ilvl="0" w:tplc="E3189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B573BC"/>
    <w:multiLevelType w:val="hybridMultilevel"/>
    <w:tmpl w:val="A60ED2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C23230"/>
    <w:multiLevelType w:val="hybridMultilevel"/>
    <w:tmpl w:val="A016FDA8"/>
    <w:lvl w:ilvl="0" w:tplc="E31896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831"/>
    <w:rsid w:val="000310EF"/>
    <w:rsid w:val="0009534E"/>
    <w:rsid w:val="00132C66"/>
    <w:rsid w:val="001E6362"/>
    <w:rsid w:val="002A4254"/>
    <w:rsid w:val="0032512B"/>
    <w:rsid w:val="00326379"/>
    <w:rsid w:val="00334517"/>
    <w:rsid w:val="00340542"/>
    <w:rsid w:val="0048013B"/>
    <w:rsid w:val="005909A4"/>
    <w:rsid w:val="006E4A7D"/>
    <w:rsid w:val="007022E6"/>
    <w:rsid w:val="00810554"/>
    <w:rsid w:val="00824E60"/>
    <w:rsid w:val="00843831"/>
    <w:rsid w:val="008B5F9A"/>
    <w:rsid w:val="009A71E3"/>
    <w:rsid w:val="00AE69FE"/>
    <w:rsid w:val="00B46A2B"/>
    <w:rsid w:val="00BF78E7"/>
    <w:rsid w:val="00CA1875"/>
    <w:rsid w:val="00CF6E01"/>
    <w:rsid w:val="00D77D67"/>
    <w:rsid w:val="00D90666"/>
    <w:rsid w:val="00E5000E"/>
    <w:rsid w:val="00F8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3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0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1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3B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E69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83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831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48013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013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013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013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801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013B"/>
    <w:rPr>
      <w:rFonts w:ascii="Tahoma" w:eastAsia="Times New Roman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AE69F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AE6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566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12</cp:revision>
  <cp:lastPrinted>2021-09-20T11:53:00Z</cp:lastPrinted>
  <dcterms:created xsi:type="dcterms:W3CDTF">2021-09-20T09:22:00Z</dcterms:created>
  <dcterms:modified xsi:type="dcterms:W3CDTF">2021-12-09T14:11:00Z</dcterms:modified>
</cp:coreProperties>
</file>