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0"/>
      </w:tblGrid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ED719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تمنح جامعة المنصورة دبلومات الدراسات العليا فى إحدى فروع التخصص الأتية</w:t>
            </w:r>
            <w:r w:rsidR="00ED7196">
              <w:rPr>
                <w:rFonts w:ascii="Tahoma" w:eastAsia="Times New Roman" w:hAnsi="Tahoma" w:cs="Tahoma" w:hint="cs"/>
                <w:color w:val="008000"/>
                <w:sz w:val="20"/>
                <w:szCs w:val="20"/>
                <w:rtl/>
              </w:rPr>
              <w:br/>
            </w:r>
            <w:r w:rsidR="00ED7196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ا</w:t>
            </w:r>
            <w:r w:rsidRPr="00B67789">
              <w:rPr>
                <w:rFonts w:ascii="Tahoma" w:eastAsia="Times New Roman" w:hAnsi="Tahoma" w:cs="Tahoma"/>
                <w:sz w:val="20"/>
                <w:szCs w:val="20"/>
                <w:rtl/>
              </w:rPr>
              <w:t>لفيزياء الطبية - القياسات الضوئية واللونية - فيزياء المواد - فيزياء الأشعة - فيزياء الطاقة - الجيولوجيا الإقتصادية التطبيقية - الجيولوجيا البيئية و الحقب الرابع - الجيوفيزياء التطبيقية - الحشرات الإقتصادية - التقنية والمتاحف - البيئة النباتية - الميكروبيولوجيا التطبيقية - البكتريولوجى - تكنولوجيا إستصلاح وزراعة الأراضى الصحراوية - زراعة الأنسجة النباتية و تربية النباتات - الكيمياء الفيزيائية التطبيقية - الكيمياء التحليلية التطبيقية - كيمياء وتكنولوجيا اللدائن - كيمياء الأصباغ - كيمياء البيئة - الإحصاء وعلوم الحاسب</w:t>
            </w:r>
            <w:r w:rsidRPr="00B67789">
              <w:rPr>
                <w:rFonts w:ascii="Tahoma" w:eastAsia="Times New Roman" w:hAnsi="Tahoma" w:cs="Tahoma"/>
                <w:sz w:val="20"/>
                <w:szCs w:val="20"/>
              </w:rPr>
              <w:br/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الفيزياء الطبية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79"/>
              <w:gridCol w:w="650"/>
              <w:gridCol w:w="755"/>
              <w:gridCol w:w="2745"/>
              <w:gridCol w:w="692"/>
              <w:gridCol w:w="704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after="0"/>
                    <w:jc w:val="center"/>
                    <w:rPr>
                      <w:rFonts w:ascii="Calibri" w:eastAsia="Times New Roman" w:hAnsi="Calibri" w:cs="Times New Roman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Calibri" w:eastAsia="Times New Roman" w:hAnsi="Calibri" w:cs="Times New Roman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بيولوجيا إشعاعية و الحماية من الإشعاع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إستخدامات الليزر و الميكروسكوب الإلكترونى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باثولوجى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حيوية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تشريح الإنسان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الطرق الحرارية فى الطب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وظائف الأعضاء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الأنسجة و كيمياء الأنسجة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الميكروبيولوجى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تطبيقات ضوئية فى المجال الطبى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العلاج الإشعاعى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تجريبى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القياسات الضوئية واللونية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24"/>
              <w:gridCol w:w="658"/>
              <w:gridCol w:w="768"/>
              <w:gridCol w:w="2758"/>
              <w:gridCol w:w="706"/>
              <w:gridCol w:w="711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قياسات و اختبارات ضوئية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كم ضوئى و فيزياء حسابية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بصريات لاخطية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ألياف ضوئية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التداخل الضوئى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قياسات لونية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أشعة الليزر و تطبيقاتها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علم الأطياف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2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3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فيزياء المواد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85"/>
              <w:gridCol w:w="655"/>
              <w:gridCol w:w="763"/>
              <w:gridCol w:w="2713"/>
              <w:gridCol w:w="701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البلمرات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تكنولوجيا البلمرات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التركيب البنائى للزجاج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الخصائص الفيزيائية للزجاج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التركيب البنائى للمعادن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الخصائص الفيزيائية للمعادن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المغناطيسية و المواد فائقة </w:t>
                  </w: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التوصيل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أغشية دقيقة و أشباه موصلات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قياسات إشعاعية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2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 </w:t>
            </w:r>
            <w:r w:rsidRPr="00B67789">
              <w:rPr>
                <w:rFonts w:ascii="Tahoma" w:eastAsia="Times New Roman" w:hAnsi="Tahoma" w:cs="Tahoma" w:hint="cs"/>
                <w:color w:val="008000"/>
                <w:sz w:val="20"/>
                <w:szCs w:val="20"/>
                <w:rtl/>
              </w:rPr>
              <w:t>دبلوم الدراسات العليا فى فيزياء الأشعة</w:t>
            </w:r>
            <w:r w:rsidRPr="00B67789">
              <w:rPr>
                <w:rFonts w:ascii="Tahoma" w:eastAsia="Times New Roman" w:hAnsi="Tahoma" w:cs="Tahoma" w:hint="cs"/>
                <w:color w:val="008000"/>
                <w:sz w:val="20"/>
                <w:szCs w:val="20"/>
                <w:rtl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8"/>
              <w:gridCol w:w="655"/>
              <w:gridCol w:w="763"/>
              <w:gridCol w:w="2790"/>
              <w:gridCol w:w="701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قباسات إشعاعية و دوزومترية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أجهزة و قياسات إشعاعية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أخطار الإشعاعات و طرق الوقاية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اتحليل الصور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العلاج الإشعاعى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بيولوجيا إشعاعية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الإحصاء التجريبى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الأشعة السينية و الإشعاع التشخيصى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أغشية دقيقة و أشباه موصلات </w:t>
                  </w:r>
                  <w:r w:rsidRPr="00B67789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>أ</w:t>
                  </w: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غشية دقيقة و أشباه موصلات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مقرر خاص 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تصادم الفوتونات و الجسيمات المشحونة بالمادة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rHeight w:val="3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فيزياء الطاقة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7"/>
              <w:gridCol w:w="655"/>
              <w:gridCol w:w="763"/>
              <w:gridCol w:w="2791"/>
              <w:gridCol w:w="701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nil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nil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nil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nil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المفاعلات النظرية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فيزياءالطاقة العالية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الطاقة و الخلايا الشمسية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رياضية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الإنتقال الحرارى فى المفاعلات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الوقود النووى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المواد الجديدة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فيزياء النيترونات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المعجلات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2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الجيولوجيا الإقتصادية التطبيقية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69"/>
              <w:gridCol w:w="656"/>
              <w:gridCol w:w="765"/>
              <w:gridCol w:w="2824"/>
              <w:gridCol w:w="702"/>
              <w:gridCol w:w="709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رواسب معدنية إقتصادية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تنقيب جيوفيزيائى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الفحم والمعادن المشعة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تنقيب جيوكيميائى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جيولوجيا البترول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هندسية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المياه الأرضية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تطبيقات الحفريات الدقيقة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معادن وصخور صناعية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حقلية ومساحة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lastRenderedPageBreak/>
              <w:t>دبلوم الدراسات العليا فى جيولوجيا البيئة والحقب الرابع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41"/>
              <w:gridCol w:w="655"/>
              <w:gridCol w:w="763"/>
              <w:gridCol w:w="2858"/>
              <w:gridCol w:w="700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طباقية الحقب الرابع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جيومورفولوجيا الشواطئ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حفريات الحقب الرابع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طرق جيوفيزيقية قليلة العمق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رواسب الحقب الرابع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الآثار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مناخ وبيئة قديمة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رواسب الحقب الرابع المعدنية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مائية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الإستشعار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  <w:r w:rsidRPr="00B67789">
              <w:rPr>
                <w:rFonts w:ascii="Tahoma" w:eastAsia="Times New Roman" w:hAnsi="Tahoma" w:cs="Tahoma" w:hint="cs"/>
                <w:color w:val="008000"/>
                <w:sz w:val="20"/>
                <w:szCs w:val="20"/>
                <w:rtl/>
              </w:rPr>
              <w:t>دبلوم الدراسات العليا فى الجيوفيزياء التطبيقية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50"/>
              <w:gridCol w:w="656"/>
              <w:gridCol w:w="764"/>
              <w:gridCol w:w="2744"/>
              <w:gridCol w:w="702"/>
              <w:gridCol w:w="709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مغناطيسية و مغناطيسية قديمة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تثاقلية وحرارية أرضية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إستكشاف سيزمى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طرق كهربية و تسجيلات آبار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طبقات صخرية و تحت سطحية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البترول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صخور روسوبية و نارية متحولة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حقلية و مساحة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حركات أرضية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موجات زلزالية و هندسة زلازل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الحشرات الإقتصادية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657"/>
              <w:gridCol w:w="766"/>
              <w:gridCol w:w="2786"/>
              <w:gridCol w:w="704"/>
              <w:gridCol w:w="710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ناقلة لأمراض النبات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المحاصيل المخزونة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أمراض حشرات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آفات نبات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طبية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المقاومة البيولوجية للأمراض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نافعة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كيمياء المبيدات و تطبيقاتها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lastRenderedPageBreak/>
              <w:t>دبلوم الدراسات العليا فى التقنية والمتاحف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83"/>
              <w:gridCol w:w="658"/>
              <w:gridCol w:w="767"/>
              <w:gridCol w:w="2802"/>
              <w:gridCol w:w="705"/>
              <w:gridCol w:w="710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ناقلة لأمراض النبات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المحاصيل المخزونة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أمراض حشرات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آفات نبات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طبية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المقاومة البيولوجية للأمراض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حشرات نافعة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  <w:lang w:bidi="ar-EG"/>
                    </w:rPr>
                    <w:t>مقرر خاص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البيئة النباتية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9"/>
              <w:gridCol w:w="655"/>
              <w:gridCol w:w="764"/>
              <w:gridCol w:w="2747"/>
              <w:gridCol w:w="702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تلوث البيئة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جغرافيا نباتية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بيئة المسطحات المائية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علاقة النبات بالماء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البيئة و المجتمع وديناميكية النظام البيئى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بيئة النباتات البرية و الإقتصادية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المجتمع النباتى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بيئة حبوب اللقاح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الميكروبيولوجيا التطبيقية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60"/>
              <w:gridCol w:w="655"/>
              <w:gridCol w:w="763"/>
              <w:gridCol w:w="2838"/>
              <w:gridCol w:w="701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ركتسيا و فيروسات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فسيولوجيا كائنات دقيقة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حيوية و نباتية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ميكروبيولوجيا التربة وعلاقة العائل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فطريات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ميكروبيولوجيا تطبيقية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عوالق نباتية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فسيولوجيا العوالق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البكتريولوجى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55"/>
              <w:gridCol w:w="655"/>
              <w:gridCol w:w="763"/>
              <w:gridCol w:w="2843"/>
              <w:gridCol w:w="701"/>
              <w:gridCol w:w="708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lastRenderedPageBreak/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الإنزيمات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بيئة ميكروبية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مضادات حيوية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بكتريولوجيا طبية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وراثة ميكروبية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ميكروبيولوجيا الأغذية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مناعة متقدمة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بكتريا المياه و المجارى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lastRenderedPageBreak/>
              <w:t>دبلوم الدراسات العليا فى تكنولوجيا إستصلاح وإستزراع الأراضى الصحراوية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55"/>
              <w:gridCol w:w="653"/>
              <w:gridCol w:w="760"/>
              <w:gridCol w:w="2753"/>
              <w:gridCol w:w="698"/>
              <w:gridCol w:w="706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الخواص الفيزيائية و الكيميائية للتربة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مستصلحات التربة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ميكروبيولوجيا التربة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المبيدات و الأسمدة و استخدام الأسمدة الحيوية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العلاقة المائية للتربة و النبات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تغذية نباتية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جيولوجيا التربة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فسيولوجيا النمو و التطور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زراعة الأنسجة النباتية وتربية النبات</w:t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</w: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</w:rPr>
              <w:br/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48"/>
              <w:gridCol w:w="656"/>
              <w:gridCol w:w="764"/>
              <w:gridCol w:w="2746"/>
              <w:gridCol w:w="702"/>
              <w:gridCol w:w="709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المزارع النسيجية وإقتصادياتها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تغذية نباتية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هندسة وراثية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هرمونات النمو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و فسيولوجيا الخلية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خواص و كيمياء المحاصيل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تربية النبات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بيولوجيا جزيئية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حيوى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الكيمياء الفيزيائية التطبيقية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42"/>
              <w:gridCol w:w="723"/>
              <w:gridCol w:w="719"/>
              <w:gridCol w:w="2399"/>
              <w:gridCol w:w="723"/>
              <w:gridCol w:w="719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88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40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عضوية فيزيائية و فراغية و كيمياء البيئة</w:t>
                  </w: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طيفى و ديناميكا حرارية</w:t>
                  </w: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 xml:space="preserve">تآكل المواد و طرق التثبيط و </w:t>
                  </w: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الطلاء الكهربائى</w:t>
                  </w: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lastRenderedPageBreak/>
                    <w:t>العوامل الحفازة وتجارب عملية الحفز و السطوح</w:t>
                  </w: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كهربية متقدمة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88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آلى متقدم</w:t>
                  </w:r>
                </w:p>
              </w:tc>
              <w:tc>
                <w:tcPr>
                  <w:tcW w:w="81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6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4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السطوح و كيمياء حركية متقدمة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lastRenderedPageBreak/>
              <w:t>دبلوم الدراسات العليا فى الكيمياء التحليلية التطبيقية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83"/>
              <w:gridCol w:w="646"/>
              <w:gridCol w:w="749"/>
              <w:gridCol w:w="2561"/>
              <w:gridCol w:w="686"/>
              <w:gridCol w:w="700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عضوية فيزيائية و فراغية و كيمياء البيئة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طيفى و ديناميكا حرارية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التحليل بواسطة الأجهزة الكهربية و التحليل الكروماتوجرافى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الإمتصاص الذرى و طرق الفصل و التركيز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التحليل الميكروبى و تحليل المجموعات الوظيفية و التحليل الطيفى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تحليلية بيئية و طرق جمع العينات و تطبيقاتها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تحليلية تجريبية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4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كيمياء و تكنولوجيا اللدائن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13"/>
              <w:gridCol w:w="650"/>
              <w:gridCol w:w="755"/>
              <w:gridCol w:w="2611"/>
              <w:gridCol w:w="692"/>
              <w:gridCol w:w="704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375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عضوية فيزيائية و فراغية و كيمياء البيئة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طيفى و ديناميكا حرارية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الخواص الميكانيكية للمطاط و البلاستيك و إعادة التدوير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المواد المانعة لأكسدة المطاط و البلاستيك و المواد المالئة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طرق تخليق المطاط وطرق تصنيع منتجات المطاط و البلاستيك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تصميم خلطات المطاط و كيمياء مواد الفلكنة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طرق اختبارات المطاط و البلاستيك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2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الدراسات العليا فى كيمياء الأصباغ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71"/>
              <w:gridCol w:w="650"/>
              <w:gridCol w:w="755"/>
              <w:gridCol w:w="2652"/>
              <w:gridCol w:w="693"/>
              <w:gridCol w:w="704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عضوية فيزيائية و فراغية و كيمياء البيئة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طيفى و ديناميكا حرارية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أصباغ الألياف الطبيعية و الصناعية و المخلوطة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القياسات اللونية للمصبوغات و طباعة الألياف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الألياف الطبيعية و تحويراتها و الألياف الصناعية المخلوطة و تحويراتها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المركبات الوسيطة للصبغات و الصباغة و عمليات التحضير للألياف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الأصباغ و البيئة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2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lastRenderedPageBreak/>
              <w:t>دبلوم الدراسات العليا فى كيمياء البيئة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680"/>
              <w:gridCol w:w="647"/>
              <w:gridCol w:w="751"/>
              <w:gridCol w:w="2558"/>
              <w:gridCol w:w="688"/>
              <w:gridCol w:w="701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عضوية فيزيائية و فراغية و كيمياء البيئة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االكيمياء الحياتية للسموم والملوثات و كيمياء المبيدات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الغلاف الجوى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حاسب آلى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التأثير البيئى على الأحياء و ميكروبيولوجيا بيئية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طيفى و ديناميكا حرارية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عمليات التآكل و الأضرار البيئية والتلوث البترولى والبتروكيميائى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كيمياء المياة الطبيعية و تقيمها و التحليل الإقتفائى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مقرر خاص 1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التشريعات البيئية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7789" w:rsidRPr="00B67789" w:rsidTr="00B6778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67789" w:rsidRPr="00B67789" w:rsidRDefault="00B67789" w:rsidP="00B67789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ahoma" w:eastAsia="Times New Roman" w:hAnsi="Tahoma" w:cs="Tahoma"/>
                <w:color w:val="008000"/>
                <w:sz w:val="20"/>
                <w:szCs w:val="20"/>
                <w:rtl/>
              </w:rPr>
              <w:t>دبلوم الإحصاء و علوم الحاسب</w:t>
            </w:r>
          </w:p>
          <w:p w:rsidR="00B67789" w:rsidRPr="00B67789" w:rsidRDefault="00B67789" w:rsidP="00B67789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bidiVisual/>
              <w:tblW w:w="8025" w:type="dxa"/>
              <w:jc w:val="center"/>
              <w:tblCellSpacing w:w="0" w:type="dxa"/>
              <w:tblBorders>
                <w:top w:val="single" w:sz="6" w:space="0" w:color="008000"/>
                <w:left w:val="single" w:sz="6" w:space="0" w:color="008000"/>
                <w:bottom w:val="single" w:sz="6" w:space="0" w:color="008000"/>
                <w:right w:val="single" w:sz="6" w:space="0" w:color="008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95"/>
              <w:gridCol w:w="652"/>
              <w:gridCol w:w="758"/>
              <w:gridCol w:w="2619"/>
              <w:gridCol w:w="696"/>
              <w:gridCol w:w="705"/>
            </w:tblGrid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أول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  <w:tc>
                <w:tcPr>
                  <w:tcW w:w="3945" w:type="dxa"/>
                  <w:vMerge w:val="restart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فصل ثانى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عدد الساعات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نظرى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color w:val="CC0000"/>
                      <w:sz w:val="24"/>
                      <w:szCs w:val="24"/>
                      <w:rtl/>
                    </w:rPr>
                    <w:t>عملى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إحصاء رياضى متقدم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عمليات عشوائية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نظرية إحتمالات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نظرية الصفوف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rHeight w:val="330"/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 </w:t>
                  </w:r>
                  <w:r w:rsidRPr="00B67789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>إحصاء تطبيقى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تحليل عددى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لغة الحاسب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نظرية تخزين البيانات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عملى حاسبات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منطق رياضى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B67789" w:rsidRPr="00B67789">
              <w:trPr>
                <w:tblCellSpacing w:w="0" w:type="dxa"/>
                <w:jc w:val="center"/>
              </w:trPr>
              <w:tc>
                <w:tcPr>
                  <w:tcW w:w="390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برمجة خطية</w:t>
                  </w:r>
                </w:p>
              </w:tc>
              <w:tc>
                <w:tcPr>
                  <w:tcW w:w="70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  <w:tc>
                <w:tcPr>
                  <w:tcW w:w="3945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بحوث عمليات</w:t>
                  </w:r>
                </w:p>
              </w:tc>
              <w:tc>
                <w:tcPr>
                  <w:tcW w:w="78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ahoma" w:eastAsia="Times New Roman" w:hAnsi="Tahoma" w:cs="Tahoma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750" w:type="dxa"/>
                  <w:tcBorders>
                    <w:top w:val="single" w:sz="6" w:space="0" w:color="008000"/>
                    <w:left w:val="single" w:sz="6" w:space="0" w:color="008000"/>
                    <w:bottom w:val="single" w:sz="6" w:space="0" w:color="008000"/>
                    <w:right w:val="single" w:sz="6" w:space="0" w:color="008000"/>
                  </w:tcBorders>
                  <w:vAlign w:val="center"/>
                  <w:hideMark/>
                </w:tcPr>
                <w:p w:rsidR="00B67789" w:rsidRPr="00B67789" w:rsidRDefault="00B67789" w:rsidP="00B67789">
                  <w:pPr>
                    <w:bidi/>
                    <w:spacing w:before="100" w:beforeAutospacing="1"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677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</w:tbl>
          <w:p w:rsidR="00B67789" w:rsidRPr="00B67789" w:rsidRDefault="00B67789" w:rsidP="00B67789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B67789" w:rsidRPr="00B67789" w:rsidRDefault="00B67789" w:rsidP="00B677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7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67789" w:rsidRPr="00B67789" w:rsidRDefault="00B67789" w:rsidP="00B6778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7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6798" w:rsidRDefault="00056798"/>
    <w:sectPr w:rsidR="00056798" w:rsidSect="0005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7789"/>
    <w:rsid w:val="00056798"/>
    <w:rsid w:val="007C4E5F"/>
    <w:rsid w:val="00B67789"/>
    <w:rsid w:val="00ED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7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78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B677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2</cp:revision>
  <cp:lastPrinted>2013-05-07T05:30:00Z</cp:lastPrinted>
  <dcterms:created xsi:type="dcterms:W3CDTF">2013-05-07T05:28:00Z</dcterms:created>
  <dcterms:modified xsi:type="dcterms:W3CDTF">2013-05-07T05:33:00Z</dcterms:modified>
</cp:coreProperties>
</file>